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A91" w:rsidRDefault="004A7CFB">
      <w:pPr>
        <w:ind w:left="-1417"/>
      </w:pPr>
      <w:r w:rsidRPr="007D32EE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-437787</wp:posOffset>
            </wp:positionH>
            <wp:positionV relativeFrom="paragraph">
              <wp:posOffset>222341</wp:posOffset>
            </wp:positionV>
            <wp:extent cx="1317171" cy="756557"/>
            <wp:effectExtent l="0" t="0" r="0" b="0"/>
            <wp:wrapNone/>
            <wp:docPr id="9" name="Image 11" descr="ARS_LOGO_ARA_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_ARA_150dp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009" cy="7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-136888</wp:posOffset>
            </wp:positionV>
            <wp:extent cx="7568293" cy="130629"/>
            <wp:effectExtent l="19050" t="0" r="0" b="0"/>
            <wp:wrapNone/>
            <wp:docPr id="10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0A91" w:rsidRPr="009D46F6" w:rsidRDefault="00060A91" w:rsidP="00782630">
      <w:pPr>
        <w:spacing w:before="1440"/>
        <w:rPr>
          <w:bCs/>
          <w:i/>
          <w:color w:val="000080"/>
        </w:rPr>
      </w:pPr>
    </w:p>
    <w:p w:rsidR="00060A91" w:rsidRDefault="00060A91" w:rsidP="004A7CFB">
      <w:pPr>
        <w:tabs>
          <w:tab w:val="left" w:pos="6210"/>
        </w:tabs>
        <w:spacing w:before="520"/>
        <w:ind w:left="-567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color w:val="000080"/>
          <w:sz w:val="16"/>
          <w:szCs w:val="16"/>
        </w:rPr>
        <w:t>Affaire suivie par :</w:t>
      </w:r>
      <w:r w:rsidR="00782630">
        <w:rPr>
          <w:rFonts w:ascii="Arial" w:hAnsi="Arial"/>
          <w:b/>
          <w:bCs/>
          <w:color w:val="000080"/>
          <w:sz w:val="16"/>
          <w:szCs w:val="16"/>
        </w:rPr>
        <w:tab/>
        <w:t xml:space="preserve">MAJ : </w:t>
      </w:r>
      <w:r w:rsidR="00DB6AD7">
        <w:rPr>
          <w:rFonts w:ascii="Arial" w:hAnsi="Arial"/>
          <w:b/>
          <w:bCs/>
          <w:color w:val="000080"/>
          <w:sz w:val="16"/>
          <w:szCs w:val="16"/>
        </w:rPr>
        <w:t>septembre 2018</w:t>
      </w:r>
    </w:p>
    <w:p w:rsidR="00060A91" w:rsidRDefault="00DB6AD7" w:rsidP="00031892">
      <w:pPr>
        <w:tabs>
          <w:tab w:val="left" w:pos="6210"/>
        </w:tabs>
        <w:ind w:left="-567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Perrine BLANCHARD</w:t>
      </w:r>
    </w:p>
    <w:p w:rsidR="00060A91" w:rsidRDefault="00CB4B60" w:rsidP="00031892">
      <w:pPr>
        <w:tabs>
          <w:tab w:val="left" w:pos="6210"/>
        </w:tabs>
        <w:ind w:left="-567"/>
        <w:rPr>
          <w:rFonts w:ascii="Wingdings" w:hAnsi="Wingdings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S</w:t>
      </w:r>
      <w:r w:rsidR="00060A91">
        <w:rPr>
          <w:rFonts w:ascii="Arial" w:hAnsi="Arial"/>
          <w:b/>
          <w:bCs/>
          <w:sz w:val="16"/>
          <w:szCs w:val="16"/>
        </w:rPr>
        <w:t>ervice</w:t>
      </w:r>
      <w:r w:rsidR="00782630">
        <w:rPr>
          <w:rFonts w:ascii="Arial" w:hAnsi="Arial"/>
          <w:b/>
          <w:bCs/>
          <w:sz w:val="16"/>
          <w:szCs w:val="16"/>
        </w:rPr>
        <w:t xml:space="preserve"> 1</w:t>
      </w:r>
      <w:r w:rsidR="00782630" w:rsidRPr="00782630">
        <w:rPr>
          <w:rFonts w:ascii="Arial" w:hAnsi="Arial"/>
          <w:b/>
          <w:bCs/>
          <w:sz w:val="16"/>
          <w:szCs w:val="16"/>
          <w:vertAlign w:val="superscript"/>
        </w:rPr>
        <w:t>er</w:t>
      </w:r>
      <w:r w:rsidR="00782630">
        <w:rPr>
          <w:rFonts w:ascii="Arial" w:hAnsi="Arial"/>
          <w:b/>
          <w:bCs/>
          <w:sz w:val="16"/>
          <w:szCs w:val="16"/>
        </w:rPr>
        <w:t xml:space="preserve"> recours</w:t>
      </w:r>
      <w:r>
        <w:rPr>
          <w:rFonts w:ascii="Arial" w:hAnsi="Arial"/>
          <w:b/>
          <w:bCs/>
          <w:sz w:val="16"/>
          <w:szCs w:val="16"/>
        </w:rPr>
        <w:tab/>
      </w:r>
      <w:r>
        <w:rPr>
          <w:rFonts w:ascii="Arial" w:hAnsi="Arial"/>
        </w:rPr>
        <w:t xml:space="preserve"> </w:t>
      </w:r>
    </w:p>
    <w:p w:rsidR="00060A91" w:rsidRDefault="00060A91" w:rsidP="00031892">
      <w:pPr>
        <w:ind w:left="-567"/>
        <w:rPr>
          <w:rFonts w:ascii="Arial" w:hAnsi="Arial" w:cs="Arial"/>
          <w:b/>
          <w:bCs/>
          <w:sz w:val="16"/>
          <w:szCs w:val="16"/>
        </w:rPr>
      </w:pPr>
      <w:r>
        <w:rPr>
          <w:rFonts w:ascii="Wingdings" w:hAnsi="Wingdings"/>
          <w:sz w:val="16"/>
          <w:szCs w:val="16"/>
        </w:rPr>
        <w:t></w:t>
      </w:r>
      <w:r w:rsidR="00DB6AD7">
        <w:rPr>
          <w:rFonts w:ascii="Arial" w:hAnsi="Arial" w:cs="Arial"/>
          <w:sz w:val="16"/>
          <w:szCs w:val="16"/>
        </w:rPr>
        <w:t> : perrine.blanchard</w:t>
      </w:r>
      <w:r w:rsidR="00782630">
        <w:rPr>
          <w:rFonts w:ascii="Arial" w:hAnsi="Arial" w:cs="Arial"/>
          <w:sz w:val="16"/>
          <w:szCs w:val="16"/>
        </w:rPr>
        <w:t>@ars.sante.fr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060A91" w:rsidRDefault="00060A91" w:rsidP="00031892">
      <w:pPr>
        <w:tabs>
          <w:tab w:val="left" w:pos="6210"/>
        </w:tabs>
        <w:ind w:left="-567"/>
        <w:rPr>
          <w:rFonts w:ascii="Arial" w:hAnsi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Wingdings 2" w:hAnsi="Wingdings 2"/>
          <w:b/>
          <w:bCs/>
          <w:sz w:val="16"/>
          <w:szCs w:val="16"/>
        </w:rPr>
        <w:t></w:t>
      </w:r>
      <w:r w:rsidR="00782630">
        <w:rPr>
          <w:rFonts w:ascii="Arial" w:hAnsi="Arial" w:cs="Arial"/>
          <w:b/>
          <w:bCs/>
          <w:sz w:val="16"/>
          <w:szCs w:val="16"/>
        </w:rPr>
        <w:t> : 04.27.86.57.13</w:t>
      </w:r>
    </w:p>
    <w:p w:rsidR="00CB4B60" w:rsidRDefault="00CB4B60" w:rsidP="00CB4B60">
      <w:pPr>
        <w:tabs>
          <w:tab w:val="left" w:pos="6210"/>
        </w:tabs>
        <w:ind w:left="-403"/>
        <w:rPr>
          <w:rFonts w:ascii="Arial" w:hAnsi="Arial"/>
          <w:b/>
          <w:bCs/>
        </w:rPr>
      </w:pPr>
    </w:p>
    <w:p w:rsidR="00AE3A58" w:rsidRDefault="00AE3A58" w:rsidP="00CB4B60">
      <w:pPr>
        <w:tabs>
          <w:tab w:val="left" w:pos="6210"/>
        </w:tabs>
        <w:ind w:left="-403"/>
        <w:rPr>
          <w:rFonts w:ascii="Arial" w:hAnsi="Arial"/>
          <w:b/>
          <w:bCs/>
        </w:rPr>
      </w:pPr>
    </w:p>
    <w:p w:rsidR="00CB4B60" w:rsidRDefault="00A041B8" w:rsidP="00CB4B60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6210"/>
        </w:tabs>
        <w:spacing w:before="120"/>
        <w:ind w:right="28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Financement </w:t>
      </w:r>
      <w:r w:rsidR="00A3552A">
        <w:rPr>
          <w:rFonts w:ascii="Arial" w:hAnsi="Arial"/>
          <w:b/>
        </w:rPr>
        <w:t xml:space="preserve">des </w:t>
      </w:r>
      <w:r>
        <w:rPr>
          <w:rFonts w:ascii="Arial" w:hAnsi="Arial"/>
          <w:b/>
        </w:rPr>
        <w:t>CENTRE</w:t>
      </w:r>
      <w:r w:rsidR="00A3552A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DE SANTE</w:t>
      </w:r>
      <w:r w:rsidR="00A3552A">
        <w:rPr>
          <w:rFonts w:ascii="Arial" w:hAnsi="Arial"/>
          <w:b/>
        </w:rPr>
        <w:t xml:space="preserve"> en Auvergne-Rhône-Alpes </w:t>
      </w:r>
    </w:p>
    <w:p w:rsidR="00782630" w:rsidRPr="00782630" w:rsidRDefault="00782630" w:rsidP="00782630">
      <w:pPr>
        <w:tabs>
          <w:tab w:val="left" w:pos="6210"/>
        </w:tabs>
        <w:rPr>
          <w:rFonts w:ascii="Arial" w:hAnsi="Arial"/>
          <w:u w:val="single"/>
        </w:rPr>
      </w:pPr>
    </w:p>
    <w:p w:rsidR="00145F2E" w:rsidRPr="00A041B8" w:rsidRDefault="00782630" w:rsidP="00383E3A">
      <w:pPr>
        <w:tabs>
          <w:tab w:val="left" w:pos="6210"/>
        </w:tabs>
        <w:rPr>
          <w:rFonts w:ascii="Arial" w:hAnsi="Arial"/>
        </w:rPr>
      </w:pPr>
      <w:r w:rsidRPr="00A041B8">
        <w:rPr>
          <w:rFonts w:ascii="Arial" w:hAnsi="Arial"/>
        </w:rPr>
        <w:t xml:space="preserve">Chaque </w:t>
      </w:r>
      <w:r w:rsidR="00152971" w:rsidRPr="00A041B8">
        <w:rPr>
          <w:rFonts w:ascii="Arial" w:hAnsi="Arial"/>
        </w:rPr>
        <w:t xml:space="preserve">centre de santé </w:t>
      </w:r>
      <w:r w:rsidR="00A041B8">
        <w:rPr>
          <w:rFonts w:ascii="Arial" w:hAnsi="Arial"/>
        </w:rPr>
        <w:t xml:space="preserve">(CdS) </w:t>
      </w:r>
      <w:r w:rsidR="00152971" w:rsidRPr="00A041B8">
        <w:rPr>
          <w:rFonts w:ascii="Arial" w:hAnsi="Arial"/>
        </w:rPr>
        <w:t xml:space="preserve">qui répond aux critères </w:t>
      </w:r>
      <w:r w:rsidR="00A041B8" w:rsidRPr="00A041B8">
        <w:rPr>
          <w:rFonts w:ascii="Arial" w:hAnsi="Arial"/>
        </w:rPr>
        <w:t>du</w:t>
      </w:r>
      <w:r w:rsidR="00E73809" w:rsidRPr="00A041B8">
        <w:rPr>
          <w:rFonts w:ascii="Arial" w:hAnsi="Arial"/>
        </w:rPr>
        <w:t xml:space="preserve"> cahier des charges</w:t>
      </w:r>
      <w:r w:rsidR="00A041B8" w:rsidRPr="00A041B8">
        <w:rPr>
          <w:rFonts w:ascii="Arial" w:hAnsi="Arial"/>
        </w:rPr>
        <w:t xml:space="preserve"> relatif au financement des centres de santé </w:t>
      </w:r>
      <w:r w:rsidR="00152971" w:rsidRPr="00A041B8">
        <w:rPr>
          <w:rFonts w:ascii="Arial" w:hAnsi="Arial"/>
        </w:rPr>
        <w:t>polyvalents peut demander un financement à l'ARS.</w:t>
      </w:r>
    </w:p>
    <w:p w:rsidR="00F74C06" w:rsidRDefault="00F74C06" w:rsidP="00F74C06">
      <w:pPr>
        <w:tabs>
          <w:tab w:val="left" w:pos="6210"/>
        </w:tabs>
        <w:rPr>
          <w:rFonts w:ascii="Arial" w:hAnsi="Arial"/>
        </w:rPr>
      </w:pPr>
    </w:p>
    <w:p w:rsidR="00DF6249" w:rsidRPr="00F74C06" w:rsidRDefault="00E73809" w:rsidP="00F74C06">
      <w:pPr>
        <w:tabs>
          <w:tab w:val="left" w:pos="6210"/>
        </w:tabs>
        <w:rPr>
          <w:rFonts w:ascii="Arial" w:hAnsi="Arial"/>
          <w:b/>
        </w:rPr>
      </w:pPr>
      <w:r w:rsidRPr="00F74C06">
        <w:rPr>
          <w:rFonts w:ascii="Arial" w:hAnsi="Arial"/>
        </w:rPr>
        <w:t>Le soutien financier</w:t>
      </w:r>
      <w:r w:rsidR="00432DE2">
        <w:rPr>
          <w:rFonts w:ascii="Arial" w:hAnsi="Arial"/>
        </w:rPr>
        <w:t>,</w:t>
      </w:r>
      <w:r w:rsidR="00075461">
        <w:rPr>
          <w:rFonts w:ascii="Arial" w:hAnsi="Arial"/>
        </w:rPr>
        <w:t xml:space="preserve"> qui peut aller jusqu'à </w:t>
      </w:r>
      <w:r w:rsidR="00075461" w:rsidRPr="00075461">
        <w:rPr>
          <w:rFonts w:ascii="Arial" w:hAnsi="Arial"/>
          <w:b/>
        </w:rPr>
        <w:t>50 000 euros</w:t>
      </w:r>
      <w:r w:rsidR="00432DE2">
        <w:rPr>
          <w:rFonts w:ascii="Arial" w:hAnsi="Arial"/>
          <w:b/>
        </w:rPr>
        <w:t>,</w:t>
      </w:r>
      <w:r w:rsidRPr="00F74C06">
        <w:rPr>
          <w:rFonts w:ascii="Arial" w:hAnsi="Arial"/>
        </w:rPr>
        <w:t xml:space="preserve"> est accordé au gestionnaire en fonction des besoins du territoire, de la taille du centre et de la zone d'implantation. </w:t>
      </w:r>
      <w:r w:rsidR="003932FB" w:rsidRPr="00F74C06">
        <w:rPr>
          <w:rFonts w:ascii="Arial" w:hAnsi="Arial"/>
        </w:rPr>
        <w:t>Par ailleurs, l</w:t>
      </w:r>
      <w:r w:rsidR="00DF6249" w:rsidRPr="00F74C06">
        <w:rPr>
          <w:rFonts w:ascii="Arial" w:hAnsi="Arial"/>
        </w:rPr>
        <w:t>e degré de maturité, la qualité du projet de santé à travers les axes d'accès aux soins, de t</w:t>
      </w:r>
      <w:r w:rsidR="003A7520" w:rsidRPr="00F74C06">
        <w:rPr>
          <w:rFonts w:ascii="Arial" w:hAnsi="Arial"/>
        </w:rPr>
        <w:t>ravail en équipe/coordination</w:t>
      </w:r>
      <w:r w:rsidR="00DF6249" w:rsidRPr="00F74C06">
        <w:rPr>
          <w:rFonts w:ascii="Arial" w:hAnsi="Arial"/>
        </w:rPr>
        <w:t xml:space="preserve"> sont des éléments qui permettront de </w:t>
      </w:r>
      <w:r w:rsidR="00DF6249" w:rsidRPr="00F74C06">
        <w:rPr>
          <w:rFonts w:ascii="Arial" w:hAnsi="Arial"/>
          <w:b/>
        </w:rPr>
        <w:t>prioriser les dossiers de financement le cas échéant.</w:t>
      </w:r>
    </w:p>
    <w:p w:rsidR="00775FF7" w:rsidRDefault="00775FF7" w:rsidP="00DF6249">
      <w:pPr>
        <w:tabs>
          <w:tab w:val="left" w:pos="6210"/>
        </w:tabs>
        <w:rPr>
          <w:rFonts w:ascii="Arial" w:hAnsi="Arial"/>
        </w:rPr>
      </w:pPr>
    </w:p>
    <w:p w:rsidR="00DF6249" w:rsidRDefault="00DF6249" w:rsidP="00DF6249">
      <w:pPr>
        <w:tabs>
          <w:tab w:val="left" w:pos="6210"/>
        </w:tabs>
        <w:rPr>
          <w:rFonts w:ascii="Arial" w:hAnsi="Arial"/>
          <w:i/>
        </w:rPr>
      </w:pPr>
      <w:r>
        <w:rPr>
          <w:rFonts w:ascii="Arial" w:hAnsi="Arial"/>
        </w:rPr>
        <w:t xml:space="preserve">Dans cette enveloppe, </w:t>
      </w:r>
      <w:r w:rsidR="008E0DBF">
        <w:rPr>
          <w:rFonts w:ascii="Arial" w:hAnsi="Arial"/>
          <w:b/>
        </w:rPr>
        <w:t>4</w:t>
      </w:r>
      <w:r w:rsidRPr="003A7520">
        <w:rPr>
          <w:rFonts w:ascii="Arial" w:hAnsi="Arial"/>
          <w:b/>
        </w:rPr>
        <w:t xml:space="preserve"> postes de dépense</w:t>
      </w:r>
      <w:r w:rsidR="00562544">
        <w:rPr>
          <w:rFonts w:ascii="Arial" w:hAnsi="Arial"/>
          <w:b/>
        </w:rPr>
        <w:t>s</w:t>
      </w:r>
      <w:r>
        <w:rPr>
          <w:rFonts w:ascii="Arial" w:hAnsi="Arial"/>
        </w:rPr>
        <w:t xml:space="preserve"> sont désormais éligibles :</w:t>
      </w:r>
    </w:p>
    <w:p w:rsidR="00DF6249" w:rsidRDefault="00DF6249" w:rsidP="00DF6249">
      <w:pPr>
        <w:tabs>
          <w:tab w:val="left" w:pos="6210"/>
        </w:tabs>
        <w:rPr>
          <w:rFonts w:ascii="Arial" w:hAnsi="Arial"/>
        </w:rPr>
      </w:pPr>
    </w:p>
    <w:p w:rsidR="00DF6249" w:rsidRPr="00DF6249" w:rsidRDefault="00DF6249" w:rsidP="00DF6249">
      <w:pPr>
        <w:pStyle w:val="Paragraphedeliste"/>
        <w:numPr>
          <w:ilvl w:val="0"/>
          <w:numId w:val="2"/>
        </w:numPr>
        <w:tabs>
          <w:tab w:val="left" w:pos="6210"/>
        </w:tabs>
        <w:rPr>
          <w:rFonts w:ascii="Arial" w:hAnsi="Arial"/>
        </w:rPr>
      </w:pPr>
      <w:r w:rsidRPr="00DF6249">
        <w:rPr>
          <w:rFonts w:ascii="Arial" w:hAnsi="Arial"/>
        </w:rPr>
        <w:t xml:space="preserve">L'équipement d'un </w:t>
      </w:r>
      <w:r w:rsidRPr="003A7520">
        <w:rPr>
          <w:rFonts w:ascii="Arial" w:hAnsi="Arial"/>
          <w:b/>
        </w:rPr>
        <w:t>SI labellisé ASIP</w:t>
      </w:r>
      <w:r w:rsidRPr="00DF6249">
        <w:rPr>
          <w:rFonts w:ascii="Arial" w:hAnsi="Arial"/>
        </w:rPr>
        <w:t xml:space="preserve"> </w:t>
      </w:r>
    </w:p>
    <w:p w:rsidR="00432DE2" w:rsidRPr="007F3B07" w:rsidRDefault="00432DE2" w:rsidP="00432DE2">
      <w:pPr>
        <w:pStyle w:val="Paragraphedeliste"/>
        <w:numPr>
          <w:ilvl w:val="0"/>
          <w:numId w:val="2"/>
        </w:numPr>
        <w:tabs>
          <w:tab w:val="left" w:pos="6210"/>
        </w:tabs>
        <w:rPr>
          <w:rFonts w:ascii="Arial" w:hAnsi="Arial"/>
        </w:rPr>
      </w:pPr>
      <w:r w:rsidRPr="007F3B07">
        <w:rPr>
          <w:rFonts w:ascii="Arial" w:hAnsi="Arial"/>
        </w:rPr>
        <w:t xml:space="preserve">Le </w:t>
      </w:r>
      <w:r w:rsidRPr="007F3B07">
        <w:rPr>
          <w:rFonts w:ascii="Arial" w:hAnsi="Arial"/>
          <w:b/>
        </w:rPr>
        <w:t xml:space="preserve">petit mobilier – l'équipement qui sert directement la coordination </w:t>
      </w:r>
      <w:r w:rsidRPr="007F3B07">
        <w:rPr>
          <w:rFonts w:ascii="Arial" w:hAnsi="Arial"/>
        </w:rPr>
        <w:t xml:space="preserve">au sein de la structure </w:t>
      </w:r>
    </w:p>
    <w:p w:rsidR="007F3B07" w:rsidRDefault="00DF6249" w:rsidP="00536470">
      <w:pPr>
        <w:pStyle w:val="Paragraphedeliste"/>
        <w:numPr>
          <w:ilvl w:val="0"/>
          <w:numId w:val="2"/>
        </w:numPr>
        <w:tabs>
          <w:tab w:val="left" w:pos="6210"/>
        </w:tabs>
        <w:rPr>
          <w:rFonts w:ascii="Arial" w:hAnsi="Arial"/>
        </w:rPr>
      </w:pPr>
      <w:r w:rsidRPr="00A05DFB">
        <w:rPr>
          <w:rFonts w:ascii="Arial" w:hAnsi="Arial"/>
          <w:b/>
        </w:rPr>
        <w:t>L</w:t>
      </w:r>
      <w:r w:rsidR="00A05DFB" w:rsidRPr="00A05DFB">
        <w:rPr>
          <w:rFonts w:ascii="Arial" w:hAnsi="Arial"/>
          <w:b/>
        </w:rPr>
        <w:t>'équipement - matériel d'urgence</w:t>
      </w:r>
      <w:r w:rsidR="00A05DFB">
        <w:rPr>
          <w:rFonts w:ascii="Arial" w:hAnsi="Arial"/>
        </w:rPr>
        <w:t xml:space="preserve"> </w:t>
      </w:r>
      <w:r w:rsidR="002776FF" w:rsidRPr="007F3B07">
        <w:rPr>
          <w:rFonts w:ascii="Arial" w:hAnsi="Arial"/>
        </w:rPr>
        <w:t>afin de répondre aux demandes de soins non programmées</w:t>
      </w:r>
    </w:p>
    <w:p w:rsidR="00DB6AD7" w:rsidRDefault="00DB6AD7" w:rsidP="00536470">
      <w:pPr>
        <w:pStyle w:val="Paragraphedeliste"/>
        <w:numPr>
          <w:ilvl w:val="0"/>
          <w:numId w:val="2"/>
        </w:numPr>
        <w:tabs>
          <w:tab w:val="left" w:pos="6210"/>
        </w:tabs>
        <w:rPr>
          <w:rFonts w:ascii="Arial" w:hAnsi="Arial"/>
        </w:rPr>
      </w:pPr>
      <w:r>
        <w:rPr>
          <w:rFonts w:ascii="Arial" w:hAnsi="Arial"/>
          <w:b/>
        </w:rPr>
        <w:t>Le montage de projet</w:t>
      </w:r>
    </w:p>
    <w:p w:rsidR="00775FF7" w:rsidRDefault="00775FF7" w:rsidP="00782630">
      <w:pPr>
        <w:tabs>
          <w:tab w:val="left" w:pos="6210"/>
        </w:tabs>
        <w:rPr>
          <w:rFonts w:ascii="Arial" w:hAnsi="Arial"/>
          <w:b/>
        </w:rPr>
      </w:pPr>
    </w:p>
    <w:p w:rsidR="00432DE2" w:rsidRPr="00C055F6" w:rsidRDefault="00432DE2" w:rsidP="00782630">
      <w:pPr>
        <w:tabs>
          <w:tab w:val="left" w:pos="6210"/>
        </w:tabs>
        <w:rPr>
          <w:rFonts w:ascii="Arial" w:hAnsi="Arial"/>
          <w:b/>
        </w:rPr>
      </w:pPr>
    </w:p>
    <w:p w:rsidR="00782630" w:rsidRPr="00782630" w:rsidRDefault="00782630" w:rsidP="00782630">
      <w:pPr>
        <w:tabs>
          <w:tab w:val="left" w:pos="6210"/>
        </w:tabs>
        <w:rPr>
          <w:rFonts w:ascii="Arial" w:hAnsi="Arial"/>
          <w:b/>
        </w:rPr>
      </w:pPr>
      <w:r w:rsidRPr="00782630">
        <w:rPr>
          <w:rFonts w:ascii="Arial" w:hAnsi="Arial"/>
          <w:b/>
        </w:rPr>
        <w:t>Le versement de cette aide peut se faire e</w:t>
      </w:r>
      <w:r w:rsidR="00C055F6">
        <w:rPr>
          <w:rFonts w:ascii="Arial" w:hAnsi="Arial"/>
          <w:b/>
        </w:rPr>
        <w:t>n 2 fois maximum</w:t>
      </w:r>
      <w:r w:rsidR="00432DE2">
        <w:rPr>
          <w:rFonts w:ascii="Arial" w:hAnsi="Arial"/>
          <w:b/>
        </w:rPr>
        <w:t xml:space="preserve"> et sur 2 années consécutives.</w:t>
      </w:r>
    </w:p>
    <w:p w:rsidR="00432DE2" w:rsidRDefault="00432DE2" w:rsidP="00782630">
      <w:pPr>
        <w:tabs>
          <w:tab w:val="left" w:pos="6210"/>
        </w:tabs>
        <w:rPr>
          <w:rFonts w:ascii="Arial" w:hAnsi="Arial"/>
          <w:b/>
        </w:rPr>
      </w:pPr>
    </w:p>
    <w:p w:rsidR="00782630" w:rsidRPr="00782630" w:rsidRDefault="00782630" w:rsidP="00782630">
      <w:pPr>
        <w:tabs>
          <w:tab w:val="left" w:pos="6210"/>
        </w:tabs>
        <w:rPr>
          <w:rFonts w:ascii="Arial" w:hAnsi="Arial"/>
          <w:b/>
        </w:rPr>
      </w:pPr>
      <w:r w:rsidRPr="00782630">
        <w:rPr>
          <w:rFonts w:ascii="Arial" w:hAnsi="Arial"/>
          <w:b/>
        </w:rPr>
        <w:t>Cette aide est ponctuelle et non reconductible.</w:t>
      </w:r>
    </w:p>
    <w:p w:rsidR="00775FF7" w:rsidRDefault="00775FF7" w:rsidP="00782630">
      <w:pPr>
        <w:tabs>
          <w:tab w:val="left" w:pos="6210"/>
        </w:tabs>
        <w:rPr>
          <w:rFonts w:ascii="Arial" w:hAnsi="Arial"/>
        </w:rPr>
      </w:pPr>
    </w:p>
    <w:p w:rsidR="00782630" w:rsidRPr="00782630" w:rsidRDefault="00782630" w:rsidP="00782630">
      <w:pPr>
        <w:tabs>
          <w:tab w:val="left" w:pos="6210"/>
        </w:tabs>
        <w:rPr>
          <w:rFonts w:ascii="Arial" w:hAnsi="Arial"/>
        </w:rPr>
      </w:pPr>
      <w:r w:rsidRPr="00782630">
        <w:rPr>
          <w:rFonts w:ascii="Arial" w:hAnsi="Arial"/>
        </w:rPr>
        <w:t>L'avance des frai</w:t>
      </w:r>
      <w:r w:rsidR="006B4379">
        <w:rPr>
          <w:rFonts w:ascii="Arial" w:hAnsi="Arial"/>
        </w:rPr>
        <w:t>s</w:t>
      </w:r>
      <w:r w:rsidR="00432DE2">
        <w:rPr>
          <w:rFonts w:ascii="Arial" w:hAnsi="Arial"/>
        </w:rPr>
        <w:t>,</w:t>
      </w:r>
      <w:r w:rsidR="006B4379">
        <w:rPr>
          <w:rFonts w:ascii="Arial" w:hAnsi="Arial"/>
        </w:rPr>
        <w:t xml:space="preserve"> pour l'achat des équipements</w:t>
      </w:r>
      <w:r w:rsidR="00432DE2">
        <w:rPr>
          <w:rFonts w:ascii="Arial" w:hAnsi="Arial"/>
        </w:rPr>
        <w:t>,</w:t>
      </w:r>
      <w:r w:rsidRPr="00782630">
        <w:rPr>
          <w:rFonts w:ascii="Arial" w:hAnsi="Arial"/>
        </w:rPr>
        <w:t xml:space="preserve"> peut être réalisée par la structure sans attendre le versement FIR.</w:t>
      </w:r>
    </w:p>
    <w:p w:rsidR="00F74C06" w:rsidRDefault="00127AB1" w:rsidP="00CB4B60">
      <w:pPr>
        <w:tabs>
          <w:tab w:val="left" w:pos="6210"/>
        </w:tabs>
        <w:rPr>
          <w:rFonts w:ascii="Arial" w:hAnsi="Arial"/>
        </w:rPr>
      </w:pPr>
      <w:r w:rsidRPr="00127AB1">
        <w:rPr>
          <w:rFonts w:ascii="Arial" w:hAnsi="Arial"/>
          <w:noProof/>
          <w:lang w:eastAsia="fr-FR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-728980</wp:posOffset>
            </wp:positionH>
            <wp:positionV relativeFrom="paragraph">
              <wp:posOffset>-2193925</wp:posOffset>
            </wp:positionV>
            <wp:extent cx="293370" cy="1676400"/>
            <wp:effectExtent l="19050" t="0" r="0" b="0"/>
            <wp:wrapNone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1676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FF7" w:rsidRDefault="00775FF7" w:rsidP="00720FE4">
      <w:pPr>
        <w:tabs>
          <w:tab w:val="left" w:pos="6210"/>
        </w:tabs>
        <w:rPr>
          <w:rFonts w:ascii="Arial" w:hAnsi="Arial"/>
        </w:rPr>
      </w:pPr>
      <w:r>
        <w:rPr>
          <w:rFonts w:ascii="Arial" w:hAnsi="Arial"/>
        </w:rPr>
        <w:t>Vous trouverez en annexe le</w:t>
      </w:r>
      <w:r w:rsidR="00C055F6">
        <w:rPr>
          <w:rFonts w:ascii="Arial" w:hAnsi="Arial"/>
        </w:rPr>
        <w:t xml:space="preserve"> tableau récapitulant les dépenses prises en charge au titre du FIR</w:t>
      </w:r>
      <w:r w:rsidR="00075461">
        <w:rPr>
          <w:rFonts w:ascii="Arial" w:hAnsi="Arial"/>
        </w:rPr>
        <w:t>.</w:t>
      </w:r>
    </w:p>
    <w:p w:rsidR="00720FE4" w:rsidRDefault="00720FE4" w:rsidP="00720FE4">
      <w:pPr>
        <w:tabs>
          <w:tab w:val="left" w:pos="6210"/>
        </w:tabs>
        <w:rPr>
          <w:rFonts w:ascii="Arial" w:hAnsi="Arial"/>
        </w:rPr>
      </w:pPr>
    </w:p>
    <w:p w:rsidR="00720FE4" w:rsidRDefault="00720FE4" w:rsidP="00720FE4">
      <w:pPr>
        <w:tabs>
          <w:tab w:val="left" w:pos="6210"/>
        </w:tabs>
        <w:rPr>
          <w:rFonts w:ascii="Arial" w:hAnsi="Arial" w:cs="Arial"/>
          <w:b/>
          <w:u w:val="single"/>
        </w:rPr>
      </w:pPr>
      <w:r w:rsidRPr="00304604">
        <w:rPr>
          <w:rFonts w:ascii="Arial" w:hAnsi="Arial" w:cs="Arial"/>
          <w:b/>
          <w:u w:val="single"/>
        </w:rPr>
        <w:t>Procédure:</w:t>
      </w:r>
    </w:p>
    <w:p w:rsidR="00720FE4" w:rsidRDefault="00720FE4" w:rsidP="00720FE4">
      <w:pPr>
        <w:tabs>
          <w:tab w:val="left" w:pos="6210"/>
        </w:tabs>
        <w:rPr>
          <w:rFonts w:ascii="Arial" w:hAnsi="Arial" w:cs="Arial"/>
          <w:b/>
          <w:u w:val="single"/>
        </w:rPr>
      </w:pPr>
    </w:p>
    <w:p w:rsidR="00720FE4" w:rsidRPr="00304604" w:rsidRDefault="00720FE4" w:rsidP="00720FE4">
      <w:pPr>
        <w:pStyle w:val="Paragraphedeliste"/>
        <w:numPr>
          <w:ilvl w:val="0"/>
          <w:numId w:val="4"/>
        </w:numPr>
        <w:tabs>
          <w:tab w:val="left" w:pos="6210"/>
        </w:tabs>
        <w:rPr>
          <w:rFonts w:ascii="Arial" w:hAnsi="Arial" w:cs="Arial"/>
          <w:b/>
          <w:u w:val="single"/>
        </w:rPr>
      </w:pPr>
      <w:r w:rsidRPr="00304604">
        <w:rPr>
          <w:rStyle w:val="lev"/>
          <w:rFonts w:ascii="Arial" w:hAnsi="Arial" w:cs="Arial"/>
        </w:rPr>
        <w:t>Le promoteur transmet à la délégation départementale</w:t>
      </w:r>
      <w:r w:rsidR="0033473F">
        <w:rPr>
          <w:rStyle w:val="lev"/>
          <w:rFonts w:ascii="Arial" w:hAnsi="Arial" w:cs="Arial"/>
        </w:rPr>
        <w:t xml:space="preserve"> de l'ARS</w:t>
      </w:r>
      <w:r w:rsidRPr="00304604">
        <w:rPr>
          <w:rStyle w:val="lev"/>
          <w:rFonts w:ascii="Arial" w:hAnsi="Arial" w:cs="Arial"/>
        </w:rPr>
        <w:t xml:space="preserve"> :</w:t>
      </w:r>
    </w:p>
    <w:p w:rsidR="00720FE4" w:rsidRDefault="00720FE4" w:rsidP="00720FE4">
      <w:r>
        <w:rPr>
          <w:rFonts w:ascii="Arial" w:hAnsi="Arial" w:cs="Arial"/>
        </w:rPr>
        <w:t xml:space="preserve">- le dossier de demande de financement FIR </w:t>
      </w:r>
      <w:r>
        <w:rPr>
          <w:rFonts w:ascii="Arial" w:hAnsi="Arial" w:cs="Arial"/>
          <w:color w:val="FF0000"/>
        </w:rPr>
        <w:t>avec les devis </w:t>
      </w:r>
    </w:p>
    <w:p w:rsidR="00720FE4" w:rsidRDefault="00720FE4" w:rsidP="00720FE4">
      <w:r>
        <w:rPr>
          <w:rStyle w:val="lev"/>
          <w:rFonts w:ascii="Arial" w:hAnsi="Arial" w:cs="Arial"/>
        </w:rPr>
        <w:t>-</w:t>
      </w:r>
      <w:r>
        <w:rPr>
          <w:rFonts w:ascii="Arial" w:hAnsi="Arial" w:cs="Arial"/>
        </w:rPr>
        <w:t xml:space="preserve"> RIB (élément indispensable pour la convention)</w:t>
      </w:r>
    </w:p>
    <w:p w:rsidR="00720FE4" w:rsidRDefault="00720FE4" w:rsidP="00720FE4">
      <w:r>
        <w:rPr>
          <w:rFonts w:ascii="Arial" w:hAnsi="Arial" w:cs="Arial"/>
        </w:rPr>
        <w:t>- une copie des statuts juridiques du promoteur (SISA, association…)</w:t>
      </w:r>
      <w:r>
        <w:t xml:space="preserve"> </w:t>
      </w:r>
    </w:p>
    <w:p w:rsidR="00720FE4" w:rsidRDefault="00720FE4" w:rsidP="0072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djustRightInd w:val="0"/>
        <w:jc w:val="both"/>
        <w:rPr>
          <w:rFonts w:eastAsiaTheme="minorHAnsi"/>
        </w:rPr>
      </w:pPr>
      <w:r>
        <w:rPr>
          <w:rFonts w:ascii="Arial" w:hAnsi="Arial" w:cs="Arial"/>
        </w:rPr>
        <w:t>- numéro SIRET (14 chiffres) + SIREN</w:t>
      </w:r>
    </w:p>
    <w:p w:rsidR="00720FE4" w:rsidRDefault="00720FE4" w:rsidP="0072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les factures des dépenses engagées (une fois le FIR versé)</w:t>
      </w:r>
    </w:p>
    <w:p w:rsidR="00720FE4" w:rsidRDefault="00720FE4" w:rsidP="00720FE4">
      <w:pPr>
        <w:tabs>
          <w:tab w:val="left" w:pos="6210"/>
        </w:tabs>
      </w:pPr>
    </w:p>
    <w:p w:rsidR="0033473F" w:rsidRDefault="0033473F" w:rsidP="00720FE4">
      <w:pPr>
        <w:tabs>
          <w:tab w:val="left" w:pos="6210"/>
        </w:tabs>
      </w:pPr>
    </w:p>
    <w:p w:rsidR="0033473F" w:rsidRDefault="0033473F" w:rsidP="00720FE4">
      <w:pPr>
        <w:tabs>
          <w:tab w:val="left" w:pos="6210"/>
        </w:tabs>
      </w:pPr>
    </w:p>
    <w:p w:rsidR="0033473F" w:rsidRDefault="0033473F" w:rsidP="00720FE4">
      <w:pPr>
        <w:tabs>
          <w:tab w:val="left" w:pos="6210"/>
        </w:tabs>
      </w:pPr>
    </w:p>
    <w:p w:rsidR="0033473F" w:rsidRDefault="0033473F" w:rsidP="00720FE4">
      <w:pPr>
        <w:tabs>
          <w:tab w:val="left" w:pos="6210"/>
        </w:tabs>
      </w:pPr>
    </w:p>
    <w:p w:rsidR="0033473F" w:rsidRDefault="0033473F" w:rsidP="00720FE4">
      <w:pPr>
        <w:tabs>
          <w:tab w:val="left" w:pos="6210"/>
        </w:tabs>
      </w:pPr>
    </w:p>
    <w:p w:rsidR="00432DE2" w:rsidRDefault="00432DE2" w:rsidP="00720FE4">
      <w:pPr>
        <w:tabs>
          <w:tab w:val="left" w:pos="6210"/>
        </w:tabs>
      </w:pPr>
    </w:p>
    <w:p w:rsidR="00432DE2" w:rsidRDefault="00432DE2" w:rsidP="00720FE4">
      <w:pPr>
        <w:tabs>
          <w:tab w:val="left" w:pos="6210"/>
        </w:tabs>
      </w:pPr>
    </w:p>
    <w:p w:rsidR="00875F6B" w:rsidRPr="00075461" w:rsidRDefault="00875F6B" w:rsidP="00CB4B60">
      <w:pPr>
        <w:tabs>
          <w:tab w:val="left" w:pos="6210"/>
        </w:tabs>
        <w:rPr>
          <w:rFonts w:ascii="Arial" w:hAnsi="Arial"/>
        </w:rPr>
      </w:pPr>
    </w:p>
    <w:p w:rsidR="001D0FF9" w:rsidRPr="00293CAB" w:rsidRDefault="001D0FF9" w:rsidP="001D0FF9">
      <w:pPr>
        <w:tabs>
          <w:tab w:val="left" w:pos="6210"/>
        </w:tabs>
        <w:rPr>
          <w:rFonts w:ascii="Arial" w:hAnsi="Arial" w:cs="Arial"/>
          <w:b/>
          <w:sz w:val="22"/>
          <w:szCs w:val="22"/>
          <w:u w:val="single"/>
        </w:rPr>
      </w:pPr>
      <w:r w:rsidRPr="00293CAB">
        <w:rPr>
          <w:rFonts w:ascii="Arial" w:hAnsi="Arial" w:cs="Arial"/>
          <w:b/>
          <w:sz w:val="22"/>
          <w:szCs w:val="22"/>
          <w:u w:val="single"/>
        </w:rPr>
        <w:t>Annexe : Tableau des dépenses éligibles à un financement</w:t>
      </w:r>
    </w:p>
    <w:p w:rsidR="00875F6B" w:rsidRDefault="00875F6B" w:rsidP="00CB4B60">
      <w:pPr>
        <w:tabs>
          <w:tab w:val="left" w:pos="6210"/>
        </w:tabs>
      </w:pPr>
    </w:p>
    <w:p w:rsidR="00875F6B" w:rsidRDefault="00875F6B" w:rsidP="00CB4B60">
      <w:pPr>
        <w:tabs>
          <w:tab w:val="left" w:pos="6210"/>
        </w:tabs>
      </w:pPr>
    </w:p>
    <w:tbl>
      <w:tblPr>
        <w:tblpPr w:leftFromText="141" w:rightFromText="141" w:vertAnchor="page" w:horzAnchor="margin" w:tblpXSpec="center" w:tblpY="2026"/>
        <w:tblW w:w="7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6"/>
        <w:gridCol w:w="1426"/>
      </w:tblGrid>
      <w:tr w:rsidR="001D0FF9" w:rsidRPr="00C055F6" w:rsidTr="005541C5">
        <w:trPr>
          <w:cantSplit/>
        </w:trPr>
        <w:tc>
          <w:tcPr>
            <w:tcW w:w="7672" w:type="dxa"/>
            <w:gridSpan w:val="2"/>
          </w:tcPr>
          <w:p w:rsidR="001D0FF9" w:rsidRPr="00C055F6" w:rsidRDefault="001D0FF9" w:rsidP="005541C5">
            <w:pPr>
              <w:suppressAutoHyphens w:val="0"/>
              <w:rPr>
                <w:rFonts w:ascii="Arial" w:eastAsia="MS ??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                                         </w:t>
            </w:r>
            <w:r w:rsidRPr="00C055F6">
              <w:rPr>
                <w:rFonts w:ascii="Arial" w:eastAsia="MS ??" w:hAnsi="Arial" w:cs="Arial"/>
                <w:sz w:val="22"/>
                <w:szCs w:val="22"/>
                <w:lang w:eastAsia="fr-FR"/>
              </w:rPr>
              <w:t>Dépenses</w:t>
            </w:r>
          </w:p>
        </w:tc>
      </w:tr>
      <w:tr w:rsidR="001D0FF9" w:rsidRPr="00C055F6" w:rsidTr="005541C5">
        <w:tc>
          <w:tcPr>
            <w:tcW w:w="6246" w:type="dxa"/>
          </w:tcPr>
          <w:p w:rsidR="001D0FF9" w:rsidRPr="00C055F6" w:rsidRDefault="001D0FF9" w:rsidP="005541C5">
            <w:pPr>
              <w:suppressAutoHyphens w:val="0"/>
              <w:jc w:val="center"/>
              <w:rPr>
                <w:rFonts w:ascii="Arial" w:eastAsia="MS ??" w:hAnsi="Arial" w:cs="Arial"/>
                <w:sz w:val="24"/>
                <w:szCs w:val="24"/>
                <w:lang w:eastAsia="fr-FR"/>
              </w:rPr>
            </w:pPr>
            <w:r w:rsidRPr="00C055F6">
              <w:rPr>
                <w:rFonts w:ascii="Arial" w:eastAsia="MS ??" w:hAnsi="Arial" w:cs="Arial"/>
                <w:sz w:val="22"/>
                <w:szCs w:val="22"/>
                <w:lang w:eastAsia="fr-FR"/>
              </w:rPr>
              <w:t>Nature</w:t>
            </w:r>
          </w:p>
        </w:tc>
        <w:tc>
          <w:tcPr>
            <w:tcW w:w="1426" w:type="dxa"/>
          </w:tcPr>
          <w:p w:rsidR="001D0FF9" w:rsidRPr="00C055F6" w:rsidRDefault="001D0FF9" w:rsidP="005541C5">
            <w:pPr>
              <w:suppressAutoHyphens w:val="0"/>
              <w:jc w:val="center"/>
              <w:rPr>
                <w:rFonts w:ascii="Arial" w:eastAsia="MS ??" w:hAnsi="Arial" w:cs="Arial"/>
                <w:sz w:val="24"/>
                <w:szCs w:val="24"/>
                <w:lang w:eastAsia="fr-FR"/>
              </w:rPr>
            </w:pPr>
            <w:r w:rsidRPr="00C055F6">
              <w:rPr>
                <w:rFonts w:ascii="Arial" w:eastAsia="MS ??" w:hAnsi="Arial" w:cs="Arial"/>
                <w:sz w:val="22"/>
                <w:szCs w:val="22"/>
                <w:lang w:eastAsia="fr-FR"/>
              </w:rPr>
              <w:t>Montant</w:t>
            </w:r>
          </w:p>
        </w:tc>
      </w:tr>
      <w:tr w:rsidR="001D0FF9" w:rsidRPr="00C055F6" w:rsidTr="005541C5">
        <w:tc>
          <w:tcPr>
            <w:tcW w:w="6246" w:type="dxa"/>
          </w:tcPr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b/>
                <w:bCs/>
                <w:color w:val="4F81BD"/>
                <w:sz w:val="22"/>
                <w:szCs w:val="22"/>
                <w:lang w:eastAsia="fr-FR"/>
              </w:rPr>
            </w:pP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 w:rsidRPr="00F9321D">
              <w:rPr>
                <w:rFonts w:ascii="Arial" w:eastAsia="MS ??" w:hAnsi="Arial" w:cs="Arial"/>
                <w:b/>
                <w:bCs/>
                <w:color w:val="4F81BD"/>
                <w:sz w:val="22"/>
                <w:szCs w:val="22"/>
                <w:lang w:eastAsia="fr-FR"/>
              </w:rPr>
              <w:t xml:space="preserve">SI </w:t>
            </w:r>
            <w:r>
              <w:rPr>
                <w:rFonts w:ascii="Arial" w:eastAsia="MS ??" w:hAnsi="Arial" w:cs="Arial"/>
                <w:b/>
                <w:bCs/>
                <w:color w:val="4F81BD"/>
                <w:sz w:val="22"/>
                <w:szCs w:val="22"/>
                <w:lang w:eastAsia="fr-FR"/>
              </w:rPr>
              <w:t xml:space="preserve">partagé </w:t>
            </w:r>
            <w:r w:rsidRPr="00F9321D">
              <w:rPr>
                <w:rFonts w:ascii="Arial" w:eastAsia="MS ??" w:hAnsi="Arial" w:cs="Arial"/>
                <w:b/>
                <w:bCs/>
                <w:color w:val="4F81BD"/>
                <w:sz w:val="22"/>
                <w:szCs w:val="22"/>
                <w:lang w:eastAsia="fr-FR"/>
              </w:rPr>
              <w:t>labellisé ASIP</w:t>
            </w:r>
            <w:r w:rsidRPr="00C055F6">
              <w:rPr>
                <w:rFonts w:ascii="Arial" w:eastAsia="MS ??" w:hAnsi="Arial" w:cs="Arial"/>
                <w:bCs/>
                <w:color w:val="4F81BD"/>
                <w:sz w:val="22"/>
                <w:szCs w:val="22"/>
                <w:lang w:eastAsia="fr-FR"/>
              </w:rPr>
              <w:t xml:space="preserve"> </w:t>
            </w:r>
            <w:r w:rsidRPr="00F9321D">
              <w:rPr>
                <w:rFonts w:ascii="Arial" w:eastAsia="MS ??" w:hAnsi="Arial" w:cs="Arial"/>
                <w:b/>
                <w:bCs/>
                <w:color w:val="4F81BD"/>
                <w:sz w:val="22"/>
                <w:szCs w:val="22"/>
                <w:lang w:eastAsia="fr-FR"/>
              </w:rPr>
              <w:t>santé  </w:t>
            </w:r>
            <w:r w:rsidRPr="00C055F6">
              <w:rPr>
                <w:rFonts w:ascii="Arial" w:eastAsia="MS ??" w:hAnsi="Arial" w:cs="Arial"/>
                <w:bCs/>
                <w:color w:val="4F81BD"/>
                <w:sz w:val="22"/>
                <w:szCs w:val="22"/>
                <w:lang w:eastAsia="fr-FR"/>
              </w:rPr>
              <w:t>     </w:t>
            </w:r>
            <w:r w:rsidRPr="00C055F6">
              <w:rPr>
                <w:rFonts w:ascii="Arial" w:eastAsia="MS ??" w:hAnsi="Arial" w:cs="Arial"/>
                <w:i/>
                <w:iCs/>
                <w:color w:val="4F81BD"/>
                <w:sz w:val="22"/>
                <w:szCs w:val="22"/>
                <w:lang w:eastAsia="fr-FR"/>
              </w:rPr>
              <w:t>        </w:t>
            </w:r>
            <w:r w:rsidRPr="00C055F6">
              <w:rPr>
                <w:rFonts w:ascii="Arial" w:eastAsia="MS ??" w:hAnsi="Arial" w:cs="Arial"/>
                <w:i/>
                <w:iCs/>
                <w:sz w:val="22"/>
                <w:szCs w:val="22"/>
                <w:lang w:eastAsia="fr-FR"/>
              </w:rPr>
              <w:br/>
            </w: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Achat, installation et configuration du SI sur les postes de travail</w:t>
            </w: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Frais de mise en service (limité à la 1</w:t>
            </w:r>
            <w:r w:rsidRPr="00FE3435">
              <w:rPr>
                <w:rFonts w:ascii="Arial" w:eastAsia="MS ??" w:hAnsi="Arial" w:cs="Arial"/>
                <w:sz w:val="22"/>
                <w:szCs w:val="22"/>
                <w:vertAlign w:val="superscript"/>
                <w:lang w:eastAsia="fr-FR"/>
              </w:rPr>
              <w:t>ère</w:t>
            </w: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 année de fonctionnement)</w:t>
            </w:r>
            <w:r w:rsidRPr="00C055F6">
              <w:rPr>
                <w:rFonts w:ascii="Arial" w:eastAsia="MS ??" w:hAnsi="Arial" w:cs="Arial"/>
                <w:sz w:val="22"/>
                <w:szCs w:val="22"/>
                <w:lang w:eastAsia="fr-FR"/>
              </w:rPr>
              <w:br/>
              <w:t xml:space="preserve">Formation </w:t>
            </w: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initiale </w:t>
            </w:r>
            <w:r w:rsidRPr="00C055F6">
              <w:rPr>
                <w:rFonts w:ascii="Arial" w:eastAsia="MS ??" w:hAnsi="Arial" w:cs="Arial"/>
                <w:sz w:val="22"/>
                <w:szCs w:val="22"/>
                <w:lang w:eastAsia="fr-FR"/>
              </w:rPr>
              <w:t>des utilisateurs</w:t>
            </w: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 </w:t>
            </w:r>
          </w:p>
          <w:p w:rsidR="001D0FF9" w:rsidRPr="00EF7CA2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1426" w:type="dxa"/>
          </w:tcPr>
          <w:p w:rsidR="001D0FF9" w:rsidRPr="00C055F6" w:rsidRDefault="001D0FF9" w:rsidP="005541C5">
            <w:pPr>
              <w:suppressAutoHyphens w:val="0"/>
              <w:jc w:val="center"/>
              <w:rPr>
                <w:rFonts w:ascii="Arial" w:eastAsia="MS ??" w:hAnsi="Arial" w:cs="Arial"/>
                <w:sz w:val="24"/>
                <w:szCs w:val="24"/>
                <w:lang w:eastAsia="fr-FR"/>
              </w:rPr>
            </w:pPr>
          </w:p>
          <w:p w:rsidR="001D0FF9" w:rsidRPr="00C055F6" w:rsidRDefault="001D0FF9" w:rsidP="005541C5">
            <w:pPr>
              <w:suppressAutoHyphens w:val="0"/>
              <w:jc w:val="center"/>
              <w:rPr>
                <w:rFonts w:ascii="Arial" w:eastAsia="MS ??" w:hAnsi="Arial" w:cs="Arial"/>
                <w:sz w:val="24"/>
                <w:szCs w:val="24"/>
                <w:lang w:eastAsia="fr-FR"/>
              </w:rPr>
            </w:pPr>
          </w:p>
        </w:tc>
      </w:tr>
      <w:tr w:rsidR="001D0FF9" w:rsidRPr="00C055F6" w:rsidTr="005541C5">
        <w:tc>
          <w:tcPr>
            <w:tcW w:w="6246" w:type="dxa"/>
          </w:tcPr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</w:pP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  <w:t>E</w:t>
            </w:r>
            <w:r w:rsidRPr="0084577B"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  <w:t xml:space="preserve">quipement </w:t>
            </w:r>
            <w:r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  <w:t>et mobilier servant</w:t>
            </w:r>
            <w:r w:rsidRPr="0084577B"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  <w:t xml:space="preserve"> directement à la coordination</w:t>
            </w:r>
          </w:p>
          <w:p w:rsidR="001D0FF9" w:rsidRPr="00D8632C" w:rsidRDefault="001D0FF9" w:rsidP="005541C5">
            <w:pPr>
              <w:suppressAutoHyphens w:val="0"/>
              <w:rPr>
                <w:rFonts w:ascii="Arial" w:eastAsia="MS ??" w:hAnsi="Arial" w:cs="Arial"/>
                <w:color w:val="4F81BD"/>
                <w:sz w:val="22"/>
                <w:szCs w:val="22"/>
                <w:lang w:eastAsia="fr-FR"/>
              </w:rPr>
            </w:pPr>
            <w:r w:rsidRPr="00D8632C">
              <w:rPr>
                <w:rFonts w:ascii="Arial" w:eastAsia="MS ??" w:hAnsi="Arial" w:cs="Arial"/>
                <w:color w:val="4F81BD"/>
                <w:sz w:val="22"/>
                <w:szCs w:val="22"/>
                <w:lang w:eastAsia="fr-FR"/>
              </w:rPr>
              <w:t>Secrétaire</w:t>
            </w:r>
            <w:r>
              <w:rPr>
                <w:rFonts w:ascii="Arial" w:eastAsia="MS ??" w:hAnsi="Arial" w:cs="Arial"/>
                <w:color w:val="4F81BD"/>
                <w:sz w:val="22"/>
                <w:szCs w:val="22"/>
                <w:lang w:eastAsia="fr-FR"/>
              </w:rPr>
              <w:t xml:space="preserve"> (s)</w:t>
            </w: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 w:rsidRPr="0084577B">
              <w:rPr>
                <w:rFonts w:ascii="Arial" w:eastAsia="MS ??" w:hAnsi="Arial" w:cs="Arial"/>
                <w:sz w:val="22"/>
                <w:szCs w:val="22"/>
                <w:lang w:eastAsia="fr-FR"/>
              </w:rPr>
              <w:t>Banque d'accueil</w:t>
            </w: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 </w:t>
            </w:r>
          </w:p>
          <w:p w:rsidR="001D0FF9" w:rsidRPr="004E797C" w:rsidRDefault="001D0FF9" w:rsidP="005541C5">
            <w:pPr>
              <w:suppressAutoHyphens w:val="0"/>
              <w:rPr>
                <w:rFonts w:ascii="Arial" w:eastAsia="MS ??" w:hAnsi="Arial" w:cs="Arial"/>
                <w:strike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Fauteuil(s) </w:t>
            </w:r>
          </w:p>
          <w:p w:rsidR="001D0FF9" w:rsidRPr="00D8632C" w:rsidRDefault="001D0FF9" w:rsidP="005541C5">
            <w:pPr>
              <w:suppressAutoHyphens w:val="0"/>
              <w:rPr>
                <w:rFonts w:ascii="Arial" w:eastAsia="MS ??" w:hAnsi="Arial" w:cs="Arial"/>
                <w:color w:val="365F91" w:themeColor="accent1" w:themeShade="BF"/>
                <w:sz w:val="22"/>
                <w:szCs w:val="22"/>
                <w:lang w:eastAsia="fr-FR"/>
              </w:rPr>
            </w:pPr>
            <w:r w:rsidRPr="00D8632C">
              <w:rPr>
                <w:rFonts w:ascii="Arial" w:eastAsia="MS ??" w:hAnsi="Arial" w:cs="Arial"/>
                <w:color w:val="365F91" w:themeColor="accent1" w:themeShade="BF"/>
                <w:sz w:val="22"/>
                <w:szCs w:val="22"/>
                <w:lang w:eastAsia="fr-FR"/>
              </w:rPr>
              <w:t>Salle de réunion</w:t>
            </w: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Table</w:t>
            </w: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Chaises</w:t>
            </w: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Vidéoprojecteur</w:t>
            </w:r>
          </w:p>
          <w:p w:rsidR="001D0FF9" w:rsidRDefault="001D0FF9" w:rsidP="005541C5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Ecran de projection </w:t>
            </w:r>
          </w:p>
          <w:p w:rsidR="001D0FF9" w:rsidRPr="0084577B" w:rsidRDefault="001D0FF9" w:rsidP="005541C5">
            <w:pPr>
              <w:suppressAutoHyphens w:val="0"/>
              <w:rPr>
                <w:rFonts w:ascii="Arial" w:eastAsia="MS ??" w:hAnsi="Arial" w:cs="Arial"/>
                <w:color w:val="4F81BD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Paperboard</w:t>
            </w:r>
          </w:p>
          <w:p w:rsidR="001D0FF9" w:rsidRPr="0068316E" w:rsidRDefault="001D0FF9" w:rsidP="005541C5">
            <w:pPr>
              <w:suppressAutoHyphens w:val="0"/>
              <w:rPr>
                <w:rFonts w:ascii="Arial" w:eastAsia="MS ??" w:hAnsi="Arial" w:cs="Arial"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1426" w:type="dxa"/>
          </w:tcPr>
          <w:p w:rsidR="001D0FF9" w:rsidRPr="0070432F" w:rsidRDefault="001D0FF9" w:rsidP="005541C5">
            <w:pPr>
              <w:suppressAutoHyphens w:val="0"/>
              <w:jc w:val="center"/>
              <w:rPr>
                <w:rFonts w:ascii="Arial" w:eastAsia="MS ??" w:hAnsi="Arial" w:cs="Arial"/>
                <w:sz w:val="24"/>
                <w:szCs w:val="24"/>
                <w:lang w:eastAsia="fr-FR"/>
              </w:rPr>
            </w:pPr>
          </w:p>
        </w:tc>
      </w:tr>
      <w:tr w:rsidR="00703A39" w:rsidRPr="00C055F6" w:rsidTr="005541C5">
        <w:trPr>
          <w:trHeight w:val="580"/>
        </w:trPr>
        <w:tc>
          <w:tcPr>
            <w:tcW w:w="6246" w:type="dxa"/>
          </w:tcPr>
          <w:p w:rsidR="00703A39" w:rsidRPr="005F3965" w:rsidRDefault="00703A39" w:rsidP="00703A39">
            <w:pPr>
              <w:suppressAutoHyphens w:val="0"/>
              <w:rPr>
                <w:rFonts w:ascii="Arial" w:eastAsia="MS ??" w:hAnsi="Arial" w:cs="Arial"/>
                <w:b/>
                <w:color w:val="4F81BD" w:themeColor="accent1"/>
                <w:sz w:val="22"/>
                <w:szCs w:val="22"/>
                <w:lang w:eastAsia="fr-FR"/>
              </w:rPr>
            </w:pPr>
            <w:r w:rsidRPr="005F3965">
              <w:rPr>
                <w:rFonts w:ascii="Arial" w:eastAsia="MS ??" w:hAnsi="Arial" w:cs="Arial"/>
                <w:b/>
                <w:color w:val="4F81BD" w:themeColor="accent1"/>
                <w:sz w:val="22"/>
                <w:szCs w:val="22"/>
                <w:lang w:eastAsia="fr-FR"/>
              </w:rPr>
              <w:t xml:space="preserve">Equipement du matériel d'urgence </w:t>
            </w:r>
          </w:p>
          <w:p w:rsidR="00703A39" w:rsidRPr="0084577B" w:rsidRDefault="00703A39" w:rsidP="00703A39">
            <w:pPr>
              <w:suppressAutoHyphens w:val="0"/>
              <w:rPr>
                <w:rFonts w:ascii="Arial" w:eastAsia="MS ??" w:hAnsi="Arial" w:cs="Arial"/>
                <w:color w:val="4F81BD"/>
                <w:sz w:val="24"/>
                <w:szCs w:val="24"/>
                <w:lang w:eastAsia="fr-FR"/>
              </w:rPr>
            </w:pPr>
            <w:r w:rsidRPr="0084577B"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ECG    </w:t>
            </w:r>
            <w:r w:rsidR="005943E0"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   </w:t>
            </w:r>
            <w:r w:rsidRPr="0084577B">
              <w:rPr>
                <w:rFonts w:ascii="Arial" w:eastAsia="MS ??" w:hAnsi="Arial" w:cs="Arial"/>
                <w:sz w:val="22"/>
                <w:szCs w:val="22"/>
                <w:lang w:eastAsia="fr-FR"/>
              </w:rPr>
              <w:br/>
              <w:t xml:space="preserve">Saturomètre     </w:t>
            </w:r>
          </w:p>
          <w:p w:rsidR="00703A39" w:rsidRPr="0084577B" w:rsidRDefault="00703A39" w:rsidP="00703A39">
            <w:pPr>
              <w:suppressAutoHyphens w:val="0"/>
              <w:rPr>
                <w:rFonts w:ascii="Arial" w:eastAsia="MS ??" w:hAnsi="Arial" w:cs="Arial"/>
                <w:sz w:val="24"/>
                <w:szCs w:val="24"/>
                <w:lang w:eastAsia="fr-FR"/>
              </w:rPr>
            </w:pPr>
            <w:r w:rsidRPr="0084577B"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Spiromètre </w:t>
            </w:r>
          </w:p>
          <w:p w:rsidR="00703A39" w:rsidRDefault="00703A39" w:rsidP="00703A39">
            <w:pPr>
              <w:suppressAutoHyphens w:val="0"/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</w:pPr>
            <w:r w:rsidRPr="0084577B">
              <w:rPr>
                <w:rFonts w:ascii="Arial" w:eastAsia="MS ??" w:hAnsi="Arial" w:cs="Arial"/>
                <w:bCs/>
                <w:sz w:val="22"/>
                <w:szCs w:val="22"/>
                <w:lang w:eastAsia="fr-FR"/>
              </w:rPr>
              <w:t>Défibrillateur</w:t>
            </w:r>
          </w:p>
          <w:p w:rsidR="00703A39" w:rsidRPr="00C62908" w:rsidRDefault="00703A39" w:rsidP="00432DE2">
            <w:pPr>
              <w:suppressAutoHyphens w:val="0"/>
              <w:rPr>
                <w:rFonts w:ascii="Arial" w:eastAsia="MS ??" w:hAnsi="Arial" w:cs="Arial"/>
                <w:color w:val="4F81BD" w:themeColor="accent1"/>
                <w:sz w:val="22"/>
                <w:szCs w:val="22"/>
                <w:lang w:eastAsia="fr-FR"/>
              </w:rPr>
            </w:pPr>
          </w:p>
        </w:tc>
        <w:tc>
          <w:tcPr>
            <w:tcW w:w="1426" w:type="dxa"/>
          </w:tcPr>
          <w:p w:rsidR="00703A39" w:rsidRDefault="00703A39" w:rsidP="005541C5">
            <w:pPr>
              <w:suppressAutoHyphens w:val="0"/>
              <w:jc w:val="center"/>
              <w:rPr>
                <w:rFonts w:ascii="Arial" w:eastAsia="MS ??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1D0FF9" w:rsidRPr="00C055F6" w:rsidTr="005541C5">
        <w:trPr>
          <w:trHeight w:val="580"/>
        </w:trPr>
        <w:tc>
          <w:tcPr>
            <w:tcW w:w="6246" w:type="dxa"/>
          </w:tcPr>
          <w:p w:rsidR="001D0FF9" w:rsidRDefault="00703A39" w:rsidP="00703A39">
            <w:pPr>
              <w:suppressAutoHyphens w:val="0"/>
              <w:rPr>
                <w:rFonts w:ascii="Arial" w:eastAsia="MS ??" w:hAnsi="Arial" w:cs="Arial"/>
                <w:b/>
                <w:color w:val="4F81BD" w:themeColor="accent1"/>
                <w:sz w:val="22"/>
                <w:szCs w:val="22"/>
                <w:lang w:eastAsia="fr-FR"/>
              </w:rPr>
            </w:pPr>
            <w:r w:rsidRPr="005F3965">
              <w:rPr>
                <w:rFonts w:ascii="Arial" w:eastAsia="MS ??" w:hAnsi="Arial" w:cs="Arial"/>
                <w:b/>
                <w:color w:val="4F81BD" w:themeColor="accent1"/>
                <w:sz w:val="22"/>
                <w:szCs w:val="22"/>
                <w:lang w:eastAsia="fr-FR"/>
              </w:rPr>
              <w:t>Montage de projets</w:t>
            </w:r>
          </w:p>
          <w:p w:rsidR="005943E0" w:rsidRDefault="005541C5" w:rsidP="00703A39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Appui au choix SI</w:t>
            </w:r>
          </w:p>
          <w:p w:rsidR="005541C5" w:rsidRDefault="005541C5" w:rsidP="00703A39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Aide juridique et écriture du budget</w:t>
            </w:r>
          </w:p>
          <w:p w:rsidR="005541C5" w:rsidRDefault="005541C5" w:rsidP="00703A39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Ecriture projet de santé</w:t>
            </w:r>
          </w:p>
          <w:p w:rsidR="005541C5" w:rsidRPr="005943E0" w:rsidRDefault="005541C5" w:rsidP="00703A39">
            <w:pPr>
              <w:suppressAutoHyphens w:val="0"/>
              <w:rPr>
                <w:rFonts w:ascii="Arial" w:eastAsia="MS ??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>Appui à la ré</w:t>
            </w:r>
            <w:r w:rsidR="00584C1F">
              <w:rPr>
                <w:rFonts w:ascii="Arial" w:eastAsia="MS ??" w:hAnsi="Arial" w:cs="Arial"/>
                <w:sz w:val="22"/>
                <w:szCs w:val="22"/>
                <w:lang w:eastAsia="fr-FR"/>
              </w:rPr>
              <w:t>alisation diagnostic</w:t>
            </w:r>
            <w:r>
              <w:rPr>
                <w:rFonts w:ascii="Arial" w:eastAsia="MS ??" w:hAnsi="Arial" w:cs="Arial"/>
                <w:sz w:val="22"/>
                <w:szCs w:val="22"/>
                <w:lang w:eastAsia="fr-FR"/>
              </w:rPr>
              <w:t xml:space="preserve"> pour montage projet de santé</w:t>
            </w:r>
          </w:p>
        </w:tc>
        <w:tc>
          <w:tcPr>
            <w:tcW w:w="1426" w:type="dxa"/>
          </w:tcPr>
          <w:p w:rsidR="001D0FF9" w:rsidRDefault="001D0FF9" w:rsidP="005541C5">
            <w:pPr>
              <w:suppressAutoHyphens w:val="0"/>
              <w:jc w:val="center"/>
              <w:rPr>
                <w:rFonts w:ascii="Arial" w:eastAsia="MS ??" w:hAnsi="Arial" w:cs="Arial"/>
                <w:b/>
                <w:sz w:val="24"/>
                <w:szCs w:val="24"/>
                <w:lang w:eastAsia="fr-FR"/>
              </w:rPr>
            </w:pPr>
          </w:p>
          <w:p w:rsidR="001D0FF9" w:rsidRPr="00822CAC" w:rsidRDefault="001D0FF9" w:rsidP="005541C5">
            <w:pPr>
              <w:suppressAutoHyphens w:val="0"/>
              <w:jc w:val="center"/>
              <w:rPr>
                <w:rFonts w:ascii="Arial" w:eastAsia="MS ??" w:hAnsi="Arial" w:cs="Arial"/>
                <w:b/>
                <w:sz w:val="24"/>
                <w:szCs w:val="24"/>
                <w:lang w:eastAsia="fr-FR"/>
              </w:rPr>
            </w:pPr>
          </w:p>
        </w:tc>
      </w:tr>
      <w:tr w:rsidR="00432DE2" w:rsidRPr="00C055F6" w:rsidTr="005541C5">
        <w:trPr>
          <w:trHeight w:val="580"/>
        </w:trPr>
        <w:tc>
          <w:tcPr>
            <w:tcW w:w="6246" w:type="dxa"/>
          </w:tcPr>
          <w:p w:rsidR="00432DE2" w:rsidRDefault="00432DE2" w:rsidP="005541C5">
            <w:pPr>
              <w:suppressAutoHyphens w:val="0"/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</w:pPr>
            <w:r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  <w:t>Total maximum</w:t>
            </w:r>
          </w:p>
          <w:p w:rsidR="006E6945" w:rsidRDefault="006E6945" w:rsidP="005541C5">
            <w:pPr>
              <w:suppressAutoHyphens w:val="0"/>
              <w:rPr>
                <w:rFonts w:ascii="Arial" w:eastAsia="MS ??" w:hAnsi="Arial" w:cs="Arial"/>
                <w:b/>
                <w:color w:val="4F81BD"/>
                <w:sz w:val="22"/>
                <w:szCs w:val="22"/>
                <w:lang w:eastAsia="fr-FR"/>
              </w:rPr>
            </w:pPr>
          </w:p>
        </w:tc>
        <w:tc>
          <w:tcPr>
            <w:tcW w:w="1426" w:type="dxa"/>
          </w:tcPr>
          <w:p w:rsidR="00432DE2" w:rsidRDefault="00432DE2" w:rsidP="005541C5">
            <w:pPr>
              <w:suppressAutoHyphens w:val="0"/>
              <w:jc w:val="center"/>
              <w:rPr>
                <w:rFonts w:ascii="Arial" w:eastAsia="MS ??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MS ??" w:hAnsi="Arial" w:cs="Arial"/>
                <w:b/>
                <w:sz w:val="24"/>
                <w:szCs w:val="24"/>
                <w:lang w:eastAsia="fr-FR"/>
              </w:rPr>
              <w:t>50 000</w:t>
            </w:r>
          </w:p>
        </w:tc>
      </w:tr>
    </w:tbl>
    <w:p w:rsidR="00670DC8" w:rsidRDefault="00670DC8" w:rsidP="00CB4B60">
      <w:pPr>
        <w:tabs>
          <w:tab w:val="left" w:pos="6210"/>
        </w:tabs>
      </w:pPr>
    </w:p>
    <w:p w:rsidR="00670DC8" w:rsidRDefault="00670DC8" w:rsidP="00CB4B60">
      <w:pPr>
        <w:tabs>
          <w:tab w:val="left" w:pos="6210"/>
        </w:tabs>
      </w:pPr>
    </w:p>
    <w:p w:rsidR="00670DC8" w:rsidRDefault="00670DC8" w:rsidP="00CB4B60">
      <w:pPr>
        <w:tabs>
          <w:tab w:val="left" w:pos="6210"/>
        </w:tabs>
      </w:pPr>
    </w:p>
    <w:p w:rsidR="005B4F32" w:rsidRDefault="005B4F32" w:rsidP="006E5AB6">
      <w:pPr>
        <w:tabs>
          <w:tab w:val="left" w:pos="6210"/>
        </w:tabs>
      </w:pPr>
    </w:p>
    <w:p w:rsidR="00670DC8" w:rsidRDefault="00670DC8" w:rsidP="00670DC8">
      <w:pPr>
        <w:tabs>
          <w:tab w:val="left" w:pos="6210"/>
        </w:tabs>
      </w:pPr>
    </w:p>
    <w:p w:rsidR="005B4F32" w:rsidRDefault="005B4F32" w:rsidP="005B4F32">
      <w:pPr>
        <w:tabs>
          <w:tab w:val="left" w:pos="6210"/>
        </w:tabs>
        <w:rPr>
          <w:rFonts w:ascii="Arial" w:hAnsi="Arial" w:cs="Arial"/>
          <w:b/>
          <w:u w:val="single"/>
        </w:rPr>
      </w:pPr>
    </w:p>
    <w:p w:rsidR="00720FE4" w:rsidRDefault="00720FE4">
      <w:pPr>
        <w:tabs>
          <w:tab w:val="left" w:pos="6210"/>
        </w:tabs>
      </w:pPr>
      <w:bookmarkStart w:id="0" w:name="_GoBack"/>
      <w:bookmarkEnd w:id="0"/>
    </w:p>
    <w:sectPr w:rsidR="00720FE4" w:rsidSect="004A7CFB">
      <w:headerReference w:type="default" r:id="rId12"/>
      <w:footerReference w:type="default" r:id="rId13"/>
      <w:pgSz w:w="11906" w:h="16838"/>
      <w:pgMar w:top="567" w:right="1418" w:bottom="1418" w:left="1418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C5" w:rsidRDefault="005541C5">
      <w:r>
        <w:separator/>
      </w:r>
    </w:p>
  </w:endnote>
  <w:endnote w:type="continuationSeparator" w:id="0">
    <w:p w:rsidR="005541C5" w:rsidRDefault="0055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6568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5541C5" w:rsidRDefault="005541C5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584C1F">
              <w:rPr>
                <w:b/>
                <w:noProof/>
                <w:sz w:val="18"/>
              </w:rPr>
              <w:t>2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584C1F">
              <w:rPr>
                <w:b/>
                <w:noProof/>
                <w:sz w:val="18"/>
              </w:rPr>
              <w:t>2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5541C5" w:rsidRDefault="005541C5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C5" w:rsidRDefault="005541C5">
      <w:r>
        <w:separator/>
      </w:r>
    </w:p>
  </w:footnote>
  <w:footnote w:type="continuationSeparator" w:id="0">
    <w:p w:rsidR="005541C5" w:rsidRDefault="0055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C5" w:rsidRDefault="005541C5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F3"/>
    <w:multiLevelType w:val="hybridMultilevel"/>
    <w:tmpl w:val="6E32FE98"/>
    <w:lvl w:ilvl="0" w:tplc="33548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524E1"/>
    <w:multiLevelType w:val="hybridMultilevel"/>
    <w:tmpl w:val="CD269F30"/>
    <w:lvl w:ilvl="0" w:tplc="4116791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81B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35AF"/>
    <w:multiLevelType w:val="hybridMultilevel"/>
    <w:tmpl w:val="C63A3952"/>
    <w:lvl w:ilvl="0" w:tplc="9AF89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23D69"/>
    <w:multiLevelType w:val="hybridMultilevel"/>
    <w:tmpl w:val="58BCA9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F1063A"/>
    <w:multiLevelType w:val="hybridMultilevel"/>
    <w:tmpl w:val="B7164A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8B"/>
    <w:rsid w:val="00022705"/>
    <w:rsid w:val="00031892"/>
    <w:rsid w:val="000505E3"/>
    <w:rsid w:val="00052912"/>
    <w:rsid w:val="00052F05"/>
    <w:rsid w:val="00056FA4"/>
    <w:rsid w:val="00060A91"/>
    <w:rsid w:val="00075461"/>
    <w:rsid w:val="0009709B"/>
    <w:rsid w:val="000B4A70"/>
    <w:rsid w:val="000C0780"/>
    <w:rsid w:val="00127AB1"/>
    <w:rsid w:val="00143C12"/>
    <w:rsid w:val="00144913"/>
    <w:rsid w:val="00145F2E"/>
    <w:rsid w:val="00152971"/>
    <w:rsid w:val="00165431"/>
    <w:rsid w:val="00183A5C"/>
    <w:rsid w:val="001852EA"/>
    <w:rsid w:val="001A7F90"/>
    <w:rsid w:val="001D0FF9"/>
    <w:rsid w:val="001E7647"/>
    <w:rsid w:val="0021652E"/>
    <w:rsid w:val="00234FE7"/>
    <w:rsid w:val="002469D7"/>
    <w:rsid w:val="0026187F"/>
    <w:rsid w:val="00272FE5"/>
    <w:rsid w:val="002776FF"/>
    <w:rsid w:val="00287635"/>
    <w:rsid w:val="00292D41"/>
    <w:rsid w:val="002A74F3"/>
    <w:rsid w:val="002D31CF"/>
    <w:rsid w:val="0033473F"/>
    <w:rsid w:val="00346AE8"/>
    <w:rsid w:val="00355D82"/>
    <w:rsid w:val="00367310"/>
    <w:rsid w:val="00383E3A"/>
    <w:rsid w:val="003932FB"/>
    <w:rsid w:val="003A7520"/>
    <w:rsid w:val="00430BDE"/>
    <w:rsid w:val="00432DE2"/>
    <w:rsid w:val="0049522F"/>
    <w:rsid w:val="004A4735"/>
    <w:rsid w:val="004A7CFB"/>
    <w:rsid w:val="004B1CD1"/>
    <w:rsid w:val="004C318A"/>
    <w:rsid w:val="004F4559"/>
    <w:rsid w:val="004F52B7"/>
    <w:rsid w:val="00500A1B"/>
    <w:rsid w:val="00500BC8"/>
    <w:rsid w:val="00536470"/>
    <w:rsid w:val="005541C5"/>
    <w:rsid w:val="00562544"/>
    <w:rsid w:val="00583B46"/>
    <w:rsid w:val="00584C1F"/>
    <w:rsid w:val="005943E0"/>
    <w:rsid w:val="005B4F32"/>
    <w:rsid w:val="005D4FFD"/>
    <w:rsid w:val="005F3965"/>
    <w:rsid w:val="00605670"/>
    <w:rsid w:val="0060721E"/>
    <w:rsid w:val="00611BFB"/>
    <w:rsid w:val="006509EF"/>
    <w:rsid w:val="00670DC8"/>
    <w:rsid w:val="00684358"/>
    <w:rsid w:val="006B4379"/>
    <w:rsid w:val="006B4E0A"/>
    <w:rsid w:val="006C73D6"/>
    <w:rsid w:val="006E5AB6"/>
    <w:rsid w:val="006E6945"/>
    <w:rsid w:val="00703A39"/>
    <w:rsid w:val="00720FE4"/>
    <w:rsid w:val="0076347A"/>
    <w:rsid w:val="00775FF7"/>
    <w:rsid w:val="00782630"/>
    <w:rsid w:val="007876D0"/>
    <w:rsid w:val="00791CA8"/>
    <w:rsid w:val="007A0EE5"/>
    <w:rsid w:val="007D5BA7"/>
    <w:rsid w:val="007E0E86"/>
    <w:rsid w:val="007F3B07"/>
    <w:rsid w:val="00837102"/>
    <w:rsid w:val="008500C2"/>
    <w:rsid w:val="008713D2"/>
    <w:rsid w:val="008744C4"/>
    <w:rsid w:val="00875F6B"/>
    <w:rsid w:val="008B5B16"/>
    <w:rsid w:val="008E0DBF"/>
    <w:rsid w:val="009142C2"/>
    <w:rsid w:val="0092458B"/>
    <w:rsid w:val="0093490F"/>
    <w:rsid w:val="00947147"/>
    <w:rsid w:val="0097614F"/>
    <w:rsid w:val="009A2908"/>
    <w:rsid w:val="009A4831"/>
    <w:rsid w:val="009D3B12"/>
    <w:rsid w:val="009D46F6"/>
    <w:rsid w:val="009E390C"/>
    <w:rsid w:val="00A041B8"/>
    <w:rsid w:val="00A05DFB"/>
    <w:rsid w:val="00A13ECE"/>
    <w:rsid w:val="00A3552A"/>
    <w:rsid w:val="00A54E00"/>
    <w:rsid w:val="00A56E1D"/>
    <w:rsid w:val="00A70A3A"/>
    <w:rsid w:val="00A83D80"/>
    <w:rsid w:val="00A9489D"/>
    <w:rsid w:val="00AE3A58"/>
    <w:rsid w:val="00B0156D"/>
    <w:rsid w:val="00B0584E"/>
    <w:rsid w:val="00B361E5"/>
    <w:rsid w:val="00B55EF3"/>
    <w:rsid w:val="00B83DEF"/>
    <w:rsid w:val="00BB2513"/>
    <w:rsid w:val="00BF11BA"/>
    <w:rsid w:val="00C04E66"/>
    <w:rsid w:val="00C055F6"/>
    <w:rsid w:val="00C17DDB"/>
    <w:rsid w:val="00C45A31"/>
    <w:rsid w:val="00CB4B60"/>
    <w:rsid w:val="00CC5BA9"/>
    <w:rsid w:val="00CC7C88"/>
    <w:rsid w:val="00CE04DF"/>
    <w:rsid w:val="00D01BB3"/>
    <w:rsid w:val="00D1762F"/>
    <w:rsid w:val="00D264E9"/>
    <w:rsid w:val="00D50443"/>
    <w:rsid w:val="00D5388F"/>
    <w:rsid w:val="00D9252C"/>
    <w:rsid w:val="00DA4FFC"/>
    <w:rsid w:val="00DB6AD7"/>
    <w:rsid w:val="00DD0AA4"/>
    <w:rsid w:val="00DD0C04"/>
    <w:rsid w:val="00DF6249"/>
    <w:rsid w:val="00E155BB"/>
    <w:rsid w:val="00E24597"/>
    <w:rsid w:val="00E563A4"/>
    <w:rsid w:val="00E66C16"/>
    <w:rsid w:val="00E73809"/>
    <w:rsid w:val="00EF5B53"/>
    <w:rsid w:val="00F41178"/>
    <w:rsid w:val="00F435D9"/>
    <w:rsid w:val="00F74C06"/>
    <w:rsid w:val="00F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paragraph" w:styleId="Paragraphedeliste">
    <w:name w:val="List Paragraph"/>
    <w:basedOn w:val="Normal"/>
    <w:uiPriority w:val="34"/>
    <w:qFormat/>
    <w:rsid w:val="009A483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0D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1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paragraph" w:styleId="Paragraphedeliste">
    <w:name w:val="List Paragraph"/>
    <w:basedOn w:val="Normal"/>
    <w:uiPriority w:val="34"/>
    <w:qFormat/>
    <w:rsid w:val="009A483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70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40A7A-6EEA-4899-903B-9E18F5A5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peblanchard</cp:lastModifiedBy>
  <cp:revision>2</cp:revision>
  <cp:lastPrinted>2017-05-23T13:45:00Z</cp:lastPrinted>
  <dcterms:created xsi:type="dcterms:W3CDTF">2018-09-25T14:32:00Z</dcterms:created>
  <dcterms:modified xsi:type="dcterms:W3CDTF">2018-09-25T14:32:00Z</dcterms:modified>
</cp:coreProperties>
</file>